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517E7" w14:textId="54B04A13" w:rsidR="00E374DD" w:rsidRDefault="00F34BA6" w:rsidP="00F34BA6">
      <w:pPr>
        <w:jc w:val="center"/>
        <w:rPr>
          <w:rFonts w:ascii="Arial" w:hAnsi="Arial" w:cs="Arial"/>
          <w:b/>
          <w:bCs/>
        </w:rPr>
      </w:pPr>
      <w:r>
        <w:rPr>
          <w:rFonts w:ascii="Arial" w:hAnsi="Arial" w:cs="Arial"/>
          <w:b/>
          <w:bCs/>
        </w:rPr>
        <w:t>DRONŲ SU PRIEDAIS PIRKIMO TECHNINĖ SPECIFIKACIJA</w:t>
      </w:r>
    </w:p>
    <w:p w14:paraId="1E411B1D" w14:textId="3E3FDFC0" w:rsidR="00F34BA6" w:rsidRPr="00F34BA6" w:rsidRDefault="00F34BA6" w:rsidP="00F34BA6">
      <w:pPr>
        <w:pStyle w:val="Sraopastraipa"/>
        <w:numPr>
          <w:ilvl w:val="0"/>
          <w:numId w:val="1"/>
        </w:numPr>
        <w:spacing w:after="120"/>
        <w:ind w:left="357" w:hanging="357"/>
        <w:contextualSpacing w:val="0"/>
        <w:jc w:val="both"/>
        <w:rPr>
          <w:rFonts w:ascii="Arial" w:hAnsi="Arial" w:cs="Arial"/>
          <w:b/>
          <w:bCs/>
        </w:rPr>
      </w:pPr>
      <w:r w:rsidRPr="00F34BA6">
        <w:rPr>
          <w:rFonts w:ascii="Arial" w:hAnsi="Arial" w:cs="Arial"/>
          <w:b/>
          <w:bCs/>
        </w:rPr>
        <w:t>PIRKIMO OBJEKTAS</w:t>
      </w:r>
    </w:p>
    <w:p w14:paraId="0390C832" w14:textId="4D744DB6" w:rsidR="00F34BA6" w:rsidRDefault="00F34BA6" w:rsidP="00F34BA6">
      <w:pPr>
        <w:pStyle w:val="Sraopastraipa"/>
        <w:numPr>
          <w:ilvl w:val="1"/>
          <w:numId w:val="1"/>
        </w:numPr>
        <w:tabs>
          <w:tab w:val="left" w:pos="567"/>
        </w:tabs>
        <w:ind w:left="0" w:firstLine="0"/>
        <w:jc w:val="both"/>
        <w:rPr>
          <w:rFonts w:ascii="Arial" w:hAnsi="Arial" w:cs="Arial"/>
        </w:rPr>
      </w:pPr>
      <w:r>
        <w:rPr>
          <w:rFonts w:ascii="Arial" w:hAnsi="Arial" w:cs="Arial"/>
        </w:rPr>
        <w:t>Dronai su priedai</w:t>
      </w:r>
      <w:r w:rsidR="00A54D67">
        <w:rPr>
          <w:rFonts w:ascii="Arial" w:hAnsi="Arial" w:cs="Arial"/>
        </w:rPr>
        <w:t xml:space="preserve"> (toliau – Prekės)</w:t>
      </w:r>
      <w:r>
        <w:rPr>
          <w:rFonts w:ascii="Arial" w:hAnsi="Arial" w:cs="Arial"/>
        </w:rPr>
        <w:t>.</w:t>
      </w:r>
    </w:p>
    <w:p w14:paraId="639C1C75" w14:textId="3E924897" w:rsidR="00F34BA6" w:rsidRDefault="00F34BA6" w:rsidP="00F34BA6">
      <w:pPr>
        <w:pStyle w:val="Sraopastraipa"/>
        <w:numPr>
          <w:ilvl w:val="1"/>
          <w:numId w:val="1"/>
        </w:numPr>
        <w:tabs>
          <w:tab w:val="left" w:pos="567"/>
        </w:tabs>
        <w:ind w:left="0" w:firstLine="0"/>
        <w:jc w:val="both"/>
        <w:rPr>
          <w:rFonts w:ascii="Arial" w:hAnsi="Arial" w:cs="Arial"/>
        </w:rPr>
      </w:pPr>
      <w:r>
        <w:rPr>
          <w:rFonts w:ascii="Arial" w:hAnsi="Arial" w:cs="Arial"/>
        </w:rPr>
        <w:t>BVPŽ kodas – 34711200-6 Nepilotuojami orlaiviai.</w:t>
      </w:r>
    </w:p>
    <w:p w14:paraId="11C7C83F" w14:textId="79992135" w:rsidR="00F34BA6" w:rsidRDefault="00F34BA6" w:rsidP="00F34BA6">
      <w:pPr>
        <w:pStyle w:val="Sraopastraipa"/>
        <w:numPr>
          <w:ilvl w:val="1"/>
          <w:numId w:val="1"/>
        </w:numPr>
        <w:tabs>
          <w:tab w:val="left" w:pos="567"/>
        </w:tabs>
        <w:ind w:left="0" w:firstLine="0"/>
        <w:jc w:val="both"/>
        <w:rPr>
          <w:rFonts w:ascii="Arial" w:hAnsi="Arial" w:cs="Arial"/>
        </w:rPr>
      </w:pPr>
      <w:r>
        <w:rPr>
          <w:rFonts w:ascii="Arial" w:hAnsi="Arial" w:cs="Arial"/>
        </w:rPr>
        <w:t>Pirkimo objekto apimtys. Sutarties galiojimo laikotarpiu įsigyjamas kiekis</w:t>
      </w:r>
    </w:p>
    <w:tbl>
      <w:tblPr>
        <w:tblW w:w="5000" w:type="pct"/>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561"/>
        <w:gridCol w:w="6670"/>
        <w:gridCol w:w="1134"/>
        <w:gridCol w:w="1263"/>
      </w:tblGrid>
      <w:tr w:rsidR="00F34BA6" w:rsidRPr="00F34BA6" w14:paraId="74E7D6C6" w14:textId="77777777" w:rsidTr="00A44040">
        <w:tc>
          <w:tcPr>
            <w:tcW w:w="291" w:type="pct"/>
            <w:tcBorders>
              <w:top w:val="single" w:sz="4" w:space="0" w:color="000000"/>
              <w:left w:val="single" w:sz="4" w:space="0" w:color="000000"/>
              <w:bottom w:val="single" w:sz="4" w:space="0" w:color="000000"/>
              <w:right w:val="single" w:sz="4" w:space="0" w:color="000000"/>
            </w:tcBorders>
            <w:vAlign w:val="center"/>
            <w:hideMark/>
          </w:tcPr>
          <w:p w14:paraId="0D1AE78B" w14:textId="77777777" w:rsidR="00F34BA6" w:rsidRPr="00F34BA6" w:rsidRDefault="00F34BA6" w:rsidP="00F34BA6">
            <w:pPr>
              <w:spacing w:before="60" w:after="60" w:line="240" w:lineRule="auto"/>
              <w:jc w:val="center"/>
              <w:rPr>
                <w:rFonts w:ascii="Arial" w:eastAsia="Arial Unicode MS" w:hAnsi="Arial" w:cs="Arial"/>
                <w:b/>
                <w:color w:val="FF0000"/>
                <w:kern w:val="0"/>
                <w14:ligatures w14:val="none"/>
              </w:rPr>
            </w:pPr>
            <w:r w:rsidRPr="00F34BA6">
              <w:rPr>
                <w:rFonts w:ascii="Arial" w:eastAsia="Arial Unicode MS" w:hAnsi="Arial" w:cs="Arial"/>
                <w:b/>
                <w:kern w:val="0"/>
                <w14:ligatures w14:val="none"/>
              </w:rPr>
              <w:t>Eil. Nr.</w:t>
            </w:r>
          </w:p>
        </w:tc>
        <w:tc>
          <w:tcPr>
            <w:tcW w:w="3464" w:type="pct"/>
            <w:tcBorders>
              <w:top w:val="single" w:sz="4" w:space="0" w:color="000000"/>
              <w:left w:val="single" w:sz="4" w:space="0" w:color="000000"/>
              <w:bottom w:val="single" w:sz="4" w:space="0" w:color="000000"/>
              <w:right w:val="single" w:sz="4" w:space="0" w:color="000000"/>
            </w:tcBorders>
            <w:vAlign w:val="center"/>
            <w:hideMark/>
          </w:tcPr>
          <w:p w14:paraId="5C316EA0" w14:textId="77777777" w:rsidR="00F34BA6" w:rsidRPr="00F34BA6" w:rsidRDefault="00F34BA6" w:rsidP="00F34BA6">
            <w:pPr>
              <w:spacing w:before="60" w:after="60" w:line="240" w:lineRule="auto"/>
              <w:jc w:val="center"/>
              <w:rPr>
                <w:rFonts w:ascii="Arial" w:eastAsia="Arial Unicode MS" w:hAnsi="Arial" w:cs="Arial"/>
                <w:b/>
                <w:kern w:val="0"/>
                <w14:ligatures w14:val="none"/>
              </w:rPr>
            </w:pPr>
            <w:r w:rsidRPr="00F34BA6">
              <w:rPr>
                <w:rFonts w:ascii="Arial" w:eastAsia="Arial Unicode MS" w:hAnsi="Arial" w:cs="Arial"/>
                <w:b/>
                <w:kern w:val="0"/>
                <w14:ligatures w14:val="none"/>
              </w:rPr>
              <w:t>Pavadinimas</w:t>
            </w:r>
          </w:p>
        </w:tc>
        <w:tc>
          <w:tcPr>
            <w:tcW w:w="589" w:type="pct"/>
            <w:tcBorders>
              <w:top w:val="single" w:sz="4" w:space="0" w:color="000000"/>
              <w:left w:val="single" w:sz="4" w:space="0" w:color="000000"/>
              <w:bottom w:val="single" w:sz="4" w:space="0" w:color="000000"/>
              <w:right w:val="single" w:sz="4" w:space="0" w:color="000000"/>
            </w:tcBorders>
            <w:vAlign w:val="center"/>
            <w:hideMark/>
          </w:tcPr>
          <w:p w14:paraId="6F6DD3A1" w14:textId="77777777" w:rsidR="00F34BA6" w:rsidRPr="00F34BA6" w:rsidRDefault="00F34BA6" w:rsidP="00F34BA6">
            <w:pPr>
              <w:spacing w:before="60" w:after="60" w:line="240" w:lineRule="auto"/>
              <w:jc w:val="center"/>
              <w:rPr>
                <w:rFonts w:ascii="Arial" w:eastAsia="Times New Roman" w:hAnsi="Arial" w:cs="Arial"/>
                <w:b/>
                <w:kern w:val="0"/>
                <w14:ligatures w14:val="none"/>
              </w:rPr>
            </w:pPr>
            <w:r w:rsidRPr="00F34BA6">
              <w:rPr>
                <w:rFonts w:ascii="Arial" w:eastAsia="Arial Unicode MS" w:hAnsi="Arial" w:cs="Arial"/>
                <w:b/>
                <w:kern w:val="0"/>
                <w14:ligatures w14:val="none"/>
              </w:rPr>
              <w:t>Kiekis (apimtis)</w:t>
            </w:r>
          </w:p>
        </w:tc>
        <w:tc>
          <w:tcPr>
            <w:tcW w:w="656" w:type="pct"/>
            <w:tcBorders>
              <w:top w:val="single" w:sz="4" w:space="0" w:color="000000"/>
              <w:left w:val="single" w:sz="4" w:space="0" w:color="000000"/>
              <w:bottom w:val="single" w:sz="4" w:space="0" w:color="000000"/>
              <w:right w:val="single" w:sz="4" w:space="0" w:color="000000"/>
            </w:tcBorders>
            <w:vAlign w:val="center"/>
            <w:hideMark/>
          </w:tcPr>
          <w:p w14:paraId="635CA9B8" w14:textId="77777777" w:rsidR="00F34BA6" w:rsidRPr="00F34BA6" w:rsidRDefault="00F34BA6" w:rsidP="00F34BA6">
            <w:pPr>
              <w:spacing w:before="60" w:after="60" w:line="240" w:lineRule="auto"/>
              <w:jc w:val="center"/>
              <w:rPr>
                <w:rFonts w:ascii="Arial" w:eastAsia="Times New Roman" w:hAnsi="Arial" w:cs="Arial"/>
                <w:b/>
                <w:kern w:val="0"/>
                <w14:ligatures w14:val="none"/>
              </w:rPr>
            </w:pPr>
            <w:r w:rsidRPr="00F34BA6">
              <w:rPr>
                <w:rFonts w:ascii="Arial" w:eastAsia="Times New Roman" w:hAnsi="Arial" w:cs="Arial"/>
                <w:b/>
                <w:kern w:val="0"/>
                <w14:ligatures w14:val="none"/>
              </w:rPr>
              <w:t>Matavimo vnt.</w:t>
            </w:r>
          </w:p>
        </w:tc>
      </w:tr>
      <w:tr w:rsidR="00F34BA6" w:rsidRPr="00F34BA6" w14:paraId="79F347D1" w14:textId="77777777" w:rsidTr="00A44040">
        <w:tc>
          <w:tcPr>
            <w:tcW w:w="291" w:type="pct"/>
            <w:tcBorders>
              <w:top w:val="single" w:sz="4" w:space="0" w:color="000000"/>
              <w:left w:val="single" w:sz="4" w:space="0" w:color="000000"/>
              <w:bottom w:val="single" w:sz="4" w:space="0" w:color="000000"/>
              <w:right w:val="single" w:sz="4" w:space="0" w:color="000000"/>
            </w:tcBorders>
            <w:hideMark/>
          </w:tcPr>
          <w:p w14:paraId="7D276F73" w14:textId="77777777" w:rsidR="00F34BA6" w:rsidRPr="00F34BA6" w:rsidRDefault="00F34BA6" w:rsidP="00F34BA6">
            <w:pPr>
              <w:spacing w:before="60" w:after="60" w:line="240" w:lineRule="auto"/>
              <w:jc w:val="center"/>
              <w:rPr>
                <w:rFonts w:ascii="Arial" w:eastAsia="Calibri" w:hAnsi="Arial" w:cs="Arial"/>
                <w:kern w:val="0"/>
                <w14:ligatures w14:val="none"/>
              </w:rPr>
            </w:pPr>
            <w:r w:rsidRPr="00F34BA6">
              <w:rPr>
                <w:rFonts w:ascii="Arial" w:eastAsia="Arial Unicode MS" w:hAnsi="Arial" w:cs="Arial"/>
                <w:kern w:val="0"/>
                <w14:ligatures w14:val="none"/>
              </w:rPr>
              <w:t>1.</w:t>
            </w:r>
          </w:p>
        </w:tc>
        <w:tc>
          <w:tcPr>
            <w:tcW w:w="3464" w:type="pct"/>
            <w:tcBorders>
              <w:top w:val="single" w:sz="4" w:space="0" w:color="000000"/>
              <w:left w:val="single" w:sz="4" w:space="0" w:color="000000"/>
              <w:bottom w:val="single" w:sz="4" w:space="0" w:color="000000"/>
              <w:right w:val="single" w:sz="4" w:space="0" w:color="000000"/>
            </w:tcBorders>
            <w:vAlign w:val="bottom"/>
          </w:tcPr>
          <w:p w14:paraId="6CEB82FD" w14:textId="77777777" w:rsidR="00F34BA6" w:rsidRPr="00F34BA6" w:rsidRDefault="00F34BA6" w:rsidP="00F34BA6">
            <w:pPr>
              <w:spacing w:before="60" w:after="60" w:line="240" w:lineRule="auto"/>
              <w:rPr>
                <w:rFonts w:ascii="Arial" w:eastAsia="Arial Unicode MS" w:hAnsi="Arial" w:cs="Arial"/>
                <w:kern w:val="0"/>
                <w14:ligatures w14:val="none"/>
              </w:rPr>
            </w:pPr>
            <w:r w:rsidRPr="00F34BA6">
              <w:rPr>
                <w:rFonts w:ascii="Arial" w:eastAsia="Arial Unicode MS" w:hAnsi="Arial" w:cs="Arial"/>
                <w:color w:val="000000"/>
                <w:kern w:val="0"/>
                <w:lang w:eastAsia="lt-LT"/>
                <w14:ligatures w14:val="none"/>
              </w:rPr>
              <w:t>Dronas</w:t>
            </w:r>
          </w:p>
        </w:tc>
        <w:tc>
          <w:tcPr>
            <w:tcW w:w="589" w:type="pct"/>
            <w:tcBorders>
              <w:top w:val="single" w:sz="4" w:space="0" w:color="000000"/>
              <w:left w:val="single" w:sz="4" w:space="0" w:color="000000"/>
              <w:bottom w:val="single" w:sz="4" w:space="0" w:color="000000"/>
              <w:right w:val="single" w:sz="4" w:space="0" w:color="000000"/>
            </w:tcBorders>
          </w:tcPr>
          <w:p w14:paraId="220D19A0" w14:textId="77777777" w:rsidR="00F34BA6" w:rsidRPr="00F34BA6" w:rsidRDefault="00F34BA6" w:rsidP="00F34BA6">
            <w:pPr>
              <w:spacing w:before="60" w:after="60" w:line="240" w:lineRule="auto"/>
              <w:jc w:val="center"/>
              <w:rPr>
                <w:rFonts w:ascii="Arial" w:eastAsia="Times New Roman" w:hAnsi="Arial" w:cs="Arial"/>
                <w:kern w:val="0"/>
                <w14:ligatures w14:val="none"/>
              </w:rPr>
            </w:pPr>
            <w:r w:rsidRPr="00F34BA6">
              <w:rPr>
                <w:rFonts w:ascii="Arial" w:eastAsia="Times New Roman" w:hAnsi="Arial" w:cs="Arial"/>
                <w:kern w:val="0"/>
                <w14:ligatures w14:val="none"/>
              </w:rPr>
              <w:t>2</w:t>
            </w:r>
          </w:p>
        </w:tc>
        <w:tc>
          <w:tcPr>
            <w:tcW w:w="656" w:type="pct"/>
            <w:tcBorders>
              <w:top w:val="single" w:sz="4" w:space="0" w:color="000000"/>
              <w:left w:val="single" w:sz="4" w:space="0" w:color="000000"/>
              <w:bottom w:val="single" w:sz="4" w:space="0" w:color="000000"/>
              <w:right w:val="single" w:sz="4" w:space="0" w:color="000000"/>
            </w:tcBorders>
          </w:tcPr>
          <w:p w14:paraId="6B9CD063" w14:textId="77777777" w:rsidR="00F34BA6" w:rsidRPr="00F34BA6" w:rsidRDefault="00F34BA6" w:rsidP="00F34BA6">
            <w:pPr>
              <w:spacing w:before="60" w:after="60" w:line="240" w:lineRule="auto"/>
              <w:jc w:val="center"/>
              <w:rPr>
                <w:rFonts w:ascii="Arial" w:eastAsia="Times New Roman" w:hAnsi="Arial" w:cs="Arial"/>
                <w:kern w:val="0"/>
                <w14:ligatures w14:val="none"/>
              </w:rPr>
            </w:pPr>
            <w:r w:rsidRPr="00F34BA6">
              <w:rPr>
                <w:rFonts w:ascii="Arial" w:eastAsia="Times New Roman" w:hAnsi="Arial" w:cs="Arial"/>
                <w:kern w:val="0"/>
                <w14:ligatures w14:val="none"/>
              </w:rPr>
              <w:t>vnt.</w:t>
            </w:r>
          </w:p>
        </w:tc>
      </w:tr>
      <w:tr w:rsidR="00F34BA6" w:rsidRPr="00F34BA6" w14:paraId="65B944A5" w14:textId="77777777" w:rsidTr="00A44040">
        <w:tc>
          <w:tcPr>
            <w:tcW w:w="291" w:type="pct"/>
            <w:tcBorders>
              <w:top w:val="single" w:sz="4" w:space="0" w:color="000000"/>
              <w:left w:val="single" w:sz="4" w:space="0" w:color="000000"/>
              <w:bottom w:val="single" w:sz="4" w:space="0" w:color="000000"/>
              <w:right w:val="single" w:sz="4" w:space="0" w:color="000000"/>
            </w:tcBorders>
          </w:tcPr>
          <w:p w14:paraId="051725D3" w14:textId="77777777" w:rsidR="00F34BA6" w:rsidRPr="00F34BA6" w:rsidRDefault="00F34BA6" w:rsidP="00F34BA6">
            <w:pPr>
              <w:spacing w:before="60" w:after="60" w:line="240" w:lineRule="auto"/>
              <w:jc w:val="center"/>
              <w:rPr>
                <w:rFonts w:ascii="Arial" w:eastAsia="Arial Unicode MS" w:hAnsi="Arial" w:cs="Arial"/>
                <w:kern w:val="0"/>
                <w14:ligatures w14:val="none"/>
              </w:rPr>
            </w:pPr>
            <w:r w:rsidRPr="00F34BA6">
              <w:rPr>
                <w:rFonts w:ascii="Arial" w:eastAsia="Arial Unicode MS" w:hAnsi="Arial" w:cs="Arial"/>
                <w:kern w:val="0"/>
                <w14:ligatures w14:val="none"/>
              </w:rPr>
              <w:t>2.</w:t>
            </w:r>
          </w:p>
        </w:tc>
        <w:tc>
          <w:tcPr>
            <w:tcW w:w="3464" w:type="pct"/>
            <w:tcBorders>
              <w:top w:val="single" w:sz="4" w:space="0" w:color="000000"/>
              <w:left w:val="single" w:sz="4" w:space="0" w:color="000000"/>
              <w:bottom w:val="single" w:sz="4" w:space="0" w:color="000000"/>
              <w:right w:val="single" w:sz="4" w:space="0" w:color="000000"/>
            </w:tcBorders>
            <w:vAlign w:val="bottom"/>
          </w:tcPr>
          <w:p w14:paraId="6412BDBB" w14:textId="77777777" w:rsidR="00F34BA6" w:rsidRPr="00F34BA6" w:rsidRDefault="00F34BA6" w:rsidP="00F34BA6">
            <w:pPr>
              <w:spacing w:before="60" w:after="60" w:line="240" w:lineRule="auto"/>
              <w:rPr>
                <w:rFonts w:ascii="Arial" w:eastAsia="Arial Unicode MS" w:hAnsi="Arial" w:cs="Arial"/>
                <w:color w:val="000000"/>
                <w:kern w:val="0"/>
                <w:lang w:eastAsia="lt-LT"/>
                <w14:ligatures w14:val="none"/>
              </w:rPr>
            </w:pPr>
            <w:proofErr w:type="spellStart"/>
            <w:r w:rsidRPr="00F34BA6">
              <w:rPr>
                <w:rFonts w:ascii="Arial" w:eastAsia="Arial Unicode MS" w:hAnsi="Arial" w:cs="Arial"/>
                <w:color w:val="000000"/>
                <w:kern w:val="0"/>
                <w:lang w:eastAsia="lt-LT"/>
                <w14:ligatures w14:val="none"/>
              </w:rPr>
              <w:t>LiDAR</w:t>
            </w:r>
            <w:proofErr w:type="spellEnd"/>
            <w:r w:rsidRPr="00F34BA6">
              <w:rPr>
                <w:rFonts w:ascii="Arial" w:eastAsia="Arial Unicode MS" w:hAnsi="Arial" w:cs="Arial"/>
                <w:color w:val="000000"/>
                <w:kern w:val="0"/>
                <w:lang w:eastAsia="lt-LT"/>
                <w14:ligatures w14:val="none"/>
              </w:rPr>
              <w:t xml:space="preserve"> sensorius</w:t>
            </w:r>
          </w:p>
        </w:tc>
        <w:tc>
          <w:tcPr>
            <w:tcW w:w="589" w:type="pct"/>
            <w:tcBorders>
              <w:top w:val="single" w:sz="4" w:space="0" w:color="000000"/>
              <w:left w:val="single" w:sz="4" w:space="0" w:color="000000"/>
              <w:bottom w:val="single" w:sz="4" w:space="0" w:color="000000"/>
              <w:right w:val="single" w:sz="4" w:space="0" w:color="000000"/>
            </w:tcBorders>
          </w:tcPr>
          <w:p w14:paraId="3E05A3F9" w14:textId="77777777" w:rsidR="00F34BA6" w:rsidRPr="00F34BA6" w:rsidDel="00F66ADA" w:rsidRDefault="00F34BA6" w:rsidP="00F34BA6">
            <w:pPr>
              <w:spacing w:before="60" w:after="60" w:line="240" w:lineRule="auto"/>
              <w:jc w:val="center"/>
              <w:rPr>
                <w:rFonts w:ascii="Arial" w:eastAsia="Times New Roman" w:hAnsi="Arial" w:cs="Arial"/>
                <w:kern w:val="0"/>
                <w14:ligatures w14:val="none"/>
              </w:rPr>
            </w:pPr>
            <w:r w:rsidRPr="00F34BA6">
              <w:rPr>
                <w:rFonts w:ascii="Arial" w:eastAsia="Times New Roman" w:hAnsi="Arial" w:cs="Arial"/>
                <w:kern w:val="0"/>
                <w14:ligatures w14:val="none"/>
              </w:rPr>
              <w:t>1</w:t>
            </w:r>
          </w:p>
        </w:tc>
        <w:tc>
          <w:tcPr>
            <w:tcW w:w="656" w:type="pct"/>
            <w:tcBorders>
              <w:top w:val="single" w:sz="4" w:space="0" w:color="000000"/>
              <w:left w:val="single" w:sz="4" w:space="0" w:color="000000"/>
              <w:bottom w:val="single" w:sz="4" w:space="0" w:color="000000"/>
              <w:right w:val="single" w:sz="4" w:space="0" w:color="000000"/>
            </w:tcBorders>
          </w:tcPr>
          <w:p w14:paraId="797056A7" w14:textId="77777777" w:rsidR="00F34BA6" w:rsidRPr="00F34BA6" w:rsidRDefault="00F34BA6" w:rsidP="00F34BA6">
            <w:pPr>
              <w:spacing w:before="60" w:after="60" w:line="240" w:lineRule="auto"/>
              <w:jc w:val="center"/>
              <w:rPr>
                <w:rFonts w:ascii="Arial" w:eastAsia="Times New Roman" w:hAnsi="Arial" w:cs="Arial"/>
                <w:kern w:val="0"/>
                <w14:ligatures w14:val="none"/>
              </w:rPr>
            </w:pPr>
            <w:r w:rsidRPr="00F34BA6">
              <w:rPr>
                <w:rFonts w:ascii="Arial" w:eastAsia="Times New Roman" w:hAnsi="Arial" w:cs="Arial"/>
                <w:kern w:val="0"/>
                <w14:ligatures w14:val="none"/>
              </w:rPr>
              <w:t>vnt.</w:t>
            </w:r>
          </w:p>
        </w:tc>
      </w:tr>
      <w:tr w:rsidR="00F34BA6" w:rsidRPr="00F34BA6" w14:paraId="2DD6929B" w14:textId="77777777" w:rsidTr="00A44040">
        <w:tc>
          <w:tcPr>
            <w:tcW w:w="291" w:type="pct"/>
            <w:tcBorders>
              <w:top w:val="single" w:sz="4" w:space="0" w:color="000000"/>
              <w:left w:val="single" w:sz="4" w:space="0" w:color="000000"/>
              <w:bottom w:val="single" w:sz="4" w:space="0" w:color="000000"/>
              <w:right w:val="single" w:sz="4" w:space="0" w:color="000000"/>
            </w:tcBorders>
          </w:tcPr>
          <w:p w14:paraId="0F8B5113" w14:textId="77777777" w:rsidR="00F34BA6" w:rsidRPr="00F34BA6" w:rsidRDefault="00F34BA6" w:rsidP="00F34BA6">
            <w:pPr>
              <w:spacing w:before="60" w:after="60" w:line="240" w:lineRule="auto"/>
              <w:jc w:val="center"/>
              <w:rPr>
                <w:rFonts w:ascii="Arial" w:eastAsia="Arial Unicode MS" w:hAnsi="Arial" w:cs="Arial"/>
                <w:kern w:val="0"/>
                <w14:ligatures w14:val="none"/>
              </w:rPr>
            </w:pPr>
            <w:r w:rsidRPr="00F34BA6">
              <w:rPr>
                <w:rFonts w:ascii="Arial" w:eastAsia="Arial Unicode MS" w:hAnsi="Arial" w:cs="Arial"/>
                <w:kern w:val="0"/>
                <w14:ligatures w14:val="none"/>
              </w:rPr>
              <w:t>3.</w:t>
            </w:r>
          </w:p>
        </w:tc>
        <w:tc>
          <w:tcPr>
            <w:tcW w:w="3464" w:type="pct"/>
            <w:tcBorders>
              <w:top w:val="single" w:sz="4" w:space="0" w:color="000000"/>
              <w:left w:val="single" w:sz="4" w:space="0" w:color="000000"/>
              <w:bottom w:val="single" w:sz="4" w:space="0" w:color="000000"/>
              <w:right w:val="single" w:sz="4" w:space="0" w:color="000000"/>
            </w:tcBorders>
            <w:vAlign w:val="bottom"/>
          </w:tcPr>
          <w:p w14:paraId="6EB2054A" w14:textId="77777777" w:rsidR="00F34BA6" w:rsidRPr="00F34BA6" w:rsidRDefault="00F34BA6" w:rsidP="00F34BA6">
            <w:pPr>
              <w:spacing w:before="60" w:after="60" w:line="240" w:lineRule="auto"/>
              <w:rPr>
                <w:rFonts w:ascii="Arial" w:eastAsia="Arial Unicode MS" w:hAnsi="Arial" w:cs="Arial"/>
                <w:color w:val="000000"/>
                <w:kern w:val="0"/>
                <w:lang w:eastAsia="lt-LT"/>
                <w14:ligatures w14:val="none"/>
              </w:rPr>
            </w:pPr>
            <w:proofErr w:type="spellStart"/>
            <w:r w:rsidRPr="00F34BA6">
              <w:rPr>
                <w:rFonts w:ascii="Arial" w:eastAsia="Arial Unicode MS" w:hAnsi="Arial" w:cs="Arial"/>
                <w:color w:val="000000"/>
                <w:kern w:val="0"/>
                <w:lang w:eastAsia="lt-LT"/>
                <w14:ligatures w14:val="none"/>
              </w:rPr>
              <w:t>RedEdge</w:t>
            </w:r>
            <w:proofErr w:type="spellEnd"/>
            <w:r w:rsidRPr="00F34BA6">
              <w:rPr>
                <w:rFonts w:ascii="Arial" w:eastAsia="Arial Unicode MS" w:hAnsi="Arial" w:cs="Arial"/>
                <w:color w:val="000000"/>
                <w:kern w:val="0"/>
                <w:lang w:eastAsia="lt-LT"/>
                <w14:ligatures w14:val="none"/>
              </w:rPr>
              <w:t xml:space="preserve">-P </w:t>
            </w:r>
            <w:proofErr w:type="spellStart"/>
            <w:r w:rsidRPr="00F34BA6">
              <w:rPr>
                <w:rFonts w:ascii="Arial" w:eastAsia="Arial Unicode MS" w:hAnsi="Arial" w:cs="Arial"/>
                <w:color w:val="000000"/>
                <w:kern w:val="0"/>
                <w:lang w:eastAsia="lt-LT"/>
                <w14:ligatures w14:val="none"/>
              </w:rPr>
              <w:t>multispektrinio</w:t>
            </w:r>
            <w:proofErr w:type="spellEnd"/>
            <w:r w:rsidRPr="00F34BA6">
              <w:rPr>
                <w:rFonts w:ascii="Arial" w:eastAsia="Arial Unicode MS" w:hAnsi="Arial" w:cs="Arial"/>
                <w:color w:val="000000"/>
                <w:kern w:val="0"/>
                <w:lang w:eastAsia="lt-LT"/>
                <w14:ligatures w14:val="none"/>
              </w:rPr>
              <w:t xml:space="preserve"> sensoriaus</w:t>
            </w:r>
          </w:p>
        </w:tc>
        <w:tc>
          <w:tcPr>
            <w:tcW w:w="589" w:type="pct"/>
            <w:tcBorders>
              <w:top w:val="single" w:sz="4" w:space="0" w:color="000000"/>
              <w:left w:val="single" w:sz="4" w:space="0" w:color="000000"/>
              <w:bottom w:val="single" w:sz="4" w:space="0" w:color="000000"/>
              <w:right w:val="single" w:sz="4" w:space="0" w:color="000000"/>
            </w:tcBorders>
          </w:tcPr>
          <w:p w14:paraId="3E81DB59" w14:textId="77777777" w:rsidR="00F34BA6" w:rsidRPr="00F34BA6" w:rsidDel="00F66ADA" w:rsidRDefault="00F34BA6" w:rsidP="00F34BA6">
            <w:pPr>
              <w:spacing w:before="60" w:after="60" w:line="240" w:lineRule="auto"/>
              <w:jc w:val="center"/>
              <w:rPr>
                <w:rFonts w:ascii="Arial" w:eastAsia="Times New Roman" w:hAnsi="Arial" w:cs="Arial"/>
                <w:kern w:val="0"/>
                <w14:ligatures w14:val="none"/>
              </w:rPr>
            </w:pPr>
            <w:r w:rsidRPr="00F34BA6">
              <w:rPr>
                <w:rFonts w:ascii="Arial" w:eastAsia="Times New Roman" w:hAnsi="Arial" w:cs="Arial"/>
                <w:kern w:val="0"/>
                <w14:ligatures w14:val="none"/>
              </w:rPr>
              <w:t>1</w:t>
            </w:r>
          </w:p>
        </w:tc>
        <w:tc>
          <w:tcPr>
            <w:tcW w:w="656" w:type="pct"/>
            <w:tcBorders>
              <w:top w:val="single" w:sz="4" w:space="0" w:color="000000"/>
              <w:left w:val="single" w:sz="4" w:space="0" w:color="000000"/>
              <w:bottom w:val="single" w:sz="4" w:space="0" w:color="000000"/>
              <w:right w:val="single" w:sz="4" w:space="0" w:color="000000"/>
            </w:tcBorders>
          </w:tcPr>
          <w:p w14:paraId="16C8BBBA" w14:textId="77777777" w:rsidR="00F34BA6" w:rsidRPr="00F34BA6" w:rsidRDefault="00F34BA6" w:rsidP="00F34BA6">
            <w:pPr>
              <w:spacing w:before="60" w:after="60" w:line="240" w:lineRule="auto"/>
              <w:jc w:val="center"/>
              <w:rPr>
                <w:rFonts w:ascii="Arial" w:eastAsia="Times New Roman" w:hAnsi="Arial" w:cs="Arial"/>
                <w:kern w:val="0"/>
                <w14:ligatures w14:val="none"/>
              </w:rPr>
            </w:pPr>
            <w:r w:rsidRPr="00F34BA6">
              <w:rPr>
                <w:rFonts w:ascii="Arial" w:eastAsia="Times New Roman" w:hAnsi="Arial" w:cs="Arial"/>
                <w:kern w:val="0"/>
                <w14:ligatures w14:val="none"/>
              </w:rPr>
              <w:t>vnt.</w:t>
            </w:r>
          </w:p>
        </w:tc>
      </w:tr>
    </w:tbl>
    <w:p w14:paraId="31182746" w14:textId="6944409A" w:rsidR="00F34BA6" w:rsidRPr="00F34BA6" w:rsidRDefault="00F34BA6" w:rsidP="00F34BA6">
      <w:pPr>
        <w:pStyle w:val="Sraopastraipa"/>
        <w:numPr>
          <w:ilvl w:val="0"/>
          <w:numId w:val="1"/>
        </w:numPr>
        <w:spacing w:before="240" w:after="120"/>
        <w:ind w:left="357" w:hanging="357"/>
        <w:contextualSpacing w:val="0"/>
        <w:jc w:val="both"/>
        <w:rPr>
          <w:rFonts w:ascii="Arial" w:hAnsi="Arial" w:cs="Arial"/>
        </w:rPr>
      </w:pPr>
      <w:r>
        <w:rPr>
          <w:rFonts w:ascii="Arial" w:hAnsi="Arial" w:cs="Arial"/>
          <w:b/>
          <w:bCs/>
        </w:rPr>
        <w:t>PIRKIMO OBJEKTO PRITAIKYMO SRITIS</w:t>
      </w:r>
    </w:p>
    <w:p w14:paraId="1997C307" w14:textId="1A3116CD" w:rsidR="00F34BA6" w:rsidRDefault="00F34BA6" w:rsidP="00F34BA6">
      <w:pPr>
        <w:pStyle w:val="Sraopastraipa"/>
        <w:numPr>
          <w:ilvl w:val="1"/>
          <w:numId w:val="1"/>
        </w:numPr>
        <w:tabs>
          <w:tab w:val="left" w:pos="567"/>
        </w:tabs>
        <w:ind w:left="0" w:firstLine="0"/>
        <w:jc w:val="both"/>
        <w:rPr>
          <w:rFonts w:ascii="Arial" w:hAnsi="Arial" w:cs="Arial"/>
        </w:rPr>
      </w:pPr>
      <w:r>
        <w:rPr>
          <w:rFonts w:ascii="Arial" w:hAnsi="Arial" w:cs="Arial"/>
        </w:rPr>
        <w:t xml:space="preserve">Vertikaliai pakylantis ir nusileidžiantis </w:t>
      </w:r>
      <w:r w:rsidRPr="00F34BA6">
        <w:rPr>
          <w:rFonts w:ascii="Arial" w:hAnsi="Arial" w:cs="Arial"/>
        </w:rPr>
        <w:t>(</w:t>
      </w:r>
      <w:proofErr w:type="spellStart"/>
      <w:r w:rsidRPr="00F34BA6">
        <w:rPr>
          <w:rFonts w:ascii="Arial" w:hAnsi="Arial" w:cs="Arial"/>
        </w:rPr>
        <w:t>Vertical</w:t>
      </w:r>
      <w:proofErr w:type="spellEnd"/>
      <w:r w:rsidRPr="00F34BA6">
        <w:rPr>
          <w:rFonts w:ascii="Arial" w:hAnsi="Arial" w:cs="Arial"/>
        </w:rPr>
        <w:t xml:space="preserve"> Take </w:t>
      </w:r>
      <w:proofErr w:type="spellStart"/>
      <w:r w:rsidRPr="00F34BA6">
        <w:rPr>
          <w:rFonts w:ascii="Arial" w:hAnsi="Arial" w:cs="Arial"/>
        </w:rPr>
        <w:t>off-and</w:t>
      </w:r>
      <w:proofErr w:type="spellEnd"/>
      <w:r w:rsidRPr="00F34BA6">
        <w:rPr>
          <w:rFonts w:ascii="Arial" w:hAnsi="Arial" w:cs="Arial"/>
        </w:rPr>
        <w:t xml:space="preserve"> </w:t>
      </w:r>
      <w:proofErr w:type="spellStart"/>
      <w:r w:rsidRPr="00F34BA6">
        <w:rPr>
          <w:rFonts w:ascii="Arial" w:hAnsi="Arial" w:cs="Arial"/>
        </w:rPr>
        <w:t>Landing</w:t>
      </w:r>
      <w:proofErr w:type="spellEnd"/>
      <w:r w:rsidRPr="00F34BA6">
        <w:rPr>
          <w:rFonts w:ascii="Arial" w:hAnsi="Arial" w:cs="Arial"/>
        </w:rPr>
        <w:t>) sparno tipo hibridinis bepilotis orlaivis, skirtas greitam didelių plotinių objektų pvz.</w:t>
      </w:r>
      <w:r>
        <w:rPr>
          <w:rFonts w:ascii="Arial" w:hAnsi="Arial" w:cs="Arial"/>
        </w:rPr>
        <w:t xml:space="preserve">: </w:t>
      </w:r>
      <w:r w:rsidRPr="00F34BA6">
        <w:rPr>
          <w:rFonts w:ascii="Arial" w:hAnsi="Arial" w:cs="Arial"/>
        </w:rPr>
        <w:t xml:space="preserve">miestų teritorijos, miškų masyvų, karjerai ir pan. ar linijinių objektų, pvz., keliai, geležinkeliai, </w:t>
      </w:r>
      <w:proofErr w:type="spellStart"/>
      <w:r w:rsidRPr="00F34BA6">
        <w:rPr>
          <w:rFonts w:ascii="Arial" w:hAnsi="Arial" w:cs="Arial"/>
        </w:rPr>
        <w:t>hidrografijos</w:t>
      </w:r>
      <w:proofErr w:type="spellEnd"/>
      <w:r w:rsidRPr="00F34BA6">
        <w:rPr>
          <w:rFonts w:ascii="Arial" w:hAnsi="Arial" w:cs="Arial"/>
        </w:rPr>
        <w:t xml:space="preserve"> objektai ir pan. preciziniam kartografavimui</w:t>
      </w:r>
      <w:r>
        <w:rPr>
          <w:rFonts w:ascii="Arial" w:hAnsi="Arial" w:cs="Arial"/>
        </w:rPr>
        <w:t>.</w:t>
      </w:r>
    </w:p>
    <w:p w14:paraId="259B4A31" w14:textId="179179BE" w:rsidR="00F34BA6" w:rsidRPr="00F34BA6" w:rsidRDefault="00F34BA6" w:rsidP="00F34BA6">
      <w:pPr>
        <w:pStyle w:val="Sraopastraipa"/>
        <w:numPr>
          <w:ilvl w:val="1"/>
          <w:numId w:val="1"/>
        </w:numPr>
        <w:tabs>
          <w:tab w:val="left" w:pos="567"/>
        </w:tabs>
        <w:ind w:left="0" w:firstLine="0"/>
        <w:jc w:val="both"/>
        <w:rPr>
          <w:rFonts w:ascii="Arial" w:hAnsi="Arial" w:cs="Arial"/>
        </w:rPr>
      </w:pPr>
      <w:proofErr w:type="spellStart"/>
      <w:r w:rsidRPr="004F1559">
        <w:rPr>
          <w:rFonts w:ascii="Arial" w:hAnsi="Arial" w:cs="Arial"/>
        </w:rPr>
        <w:t>LiDAR</w:t>
      </w:r>
      <w:proofErr w:type="spellEnd"/>
      <w:r w:rsidRPr="004F1559">
        <w:rPr>
          <w:rFonts w:ascii="Arial" w:hAnsi="Arial" w:cs="Arial"/>
        </w:rPr>
        <w:t xml:space="preserve"> </w:t>
      </w:r>
      <w:proofErr w:type="spellStart"/>
      <w:r w:rsidRPr="002479D1">
        <w:rPr>
          <w:rFonts w:ascii="Arial" w:hAnsi="Arial" w:cs="Arial"/>
          <w:lang w:val="en-US"/>
        </w:rPr>
        <w:t>sensorius</w:t>
      </w:r>
      <w:proofErr w:type="spellEnd"/>
      <w:r w:rsidRPr="002479D1">
        <w:rPr>
          <w:rFonts w:ascii="Arial" w:hAnsi="Arial" w:cs="Arial"/>
          <w:lang w:val="en-US"/>
        </w:rPr>
        <w:t xml:space="preserve"> </w:t>
      </w:r>
      <w:proofErr w:type="spellStart"/>
      <w:r w:rsidRPr="002479D1">
        <w:rPr>
          <w:rFonts w:ascii="Arial" w:hAnsi="Arial" w:cs="Arial"/>
          <w:lang w:val="en-US"/>
        </w:rPr>
        <w:t>skirtas</w:t>
      </w:r>
      <w:proofErr w:type="spellEnd"/>
      <w:r w:rsidRPr="002479D1">
        <w:rPr>
          <w:rFonts w:ascii="Arial" w:hAnsi="Arial" w:cs="Arial"/>
          <w:lang w:val="en-US"/>
        </w:rPr>
        <w:t xml:space="preserve"> </w:t>
      </w:r>
      <w:proofErr w:type="spellStart"/>
      <w:r w:rsidRPr="002479D1">
        <w:rPr>
          <w:rFonts w:ascii="Arial" w:hAnsi="Arial" w:cs="Arial"/>
          <w:lang w:val="en-US"/>
        </w:rPr>
        <w:t>tiksliems</w:t>
      </w:r>
      <w:proofErr w:type="spellEnd"/>
      <w:r w:rsidRPr="002479D1">
        <w:rPr>
          <w:rFonts w:ascii="Arial" w:hAnsi="Arial" w:cs="Arial"/>
          <w:lang w:val="en-US"/>
        </w:rPr>
        <w:t xml:space="preserve"> 3D </w:t>
      </w:r>
      <w:proofErr w:type="spellStart"/>
      <w:r w:rsidRPr="002479D1">
        <w:rPr>
          <w:rFonts w:ascii="Arial" w:hAnsi="Arial" w:cs="Arial"/>
          <w:lang w:val="en-US"/>
        </w:rPr>
        <w:t>modeliams</w:t>
      </w:r>
      <w:proofErr w:type="spellEnd"/>
      <w:r w:rsidRPr="002479D1">
        <w:rPr>
          <w:rFonts w:ascii="Arial" w:hAnsi="Arial" w:cs="Arial"/>
          <w:lang w:val="en-US"/>
        </w:rPr>
        <w:t xml:space="preserve"> </w:t>
      </w:r>
      <w:proofErr w:type="spellStart"/>
      <w:r w:rsidRPr="002479D1">
        <w:rPr>
          <w:rFonts w:ascii="Arial" w:hAnsi="Arial" w:cs="Arial"/>
          <w:lang w:val="en-US"/>
        </w:rPr>
        <w:t>kurti</w:t>
      </w:r>
      <w:proofErr w:type="spellEnd"/>
      <w:r w:rsidRPr="002479D1">
        <w:rPr>
          <w:rFonts w:ascii="Arial" w:hAnsi="Arial" w:cs="Arial"/>
          <w:lang w:val="en-US"/>
        </w:rPr>
        <w:t xml:space="preserve">, </w:t>
      </w:r>
      <w:proofErr w:type="spellStart"/>
      <w:r w:rsidRPr="002479D1">
        <w:rPr>
          <w:rFonts w:ascii="Arial" w:hAnsi="Arial" w:cs="Arial"/>
          <w:lang w:val="en-US"/>
        </w:rPr>
        <w:t>ypač</w:t>
      </w:r>
      <w:proofErr w:type="spellEnd"/>
      <w:r w:rsidRPr="002479D1">
        <w:rPr>
          <w:rFonts w:ascii="Arial" w:hAnsi="Arial" w:cs="Arial"/>
          <w:lang w:val="en-US"/>
        </w:rPr>
        <w:t xml:space="preserve"> </w:t>
      </w:r>
      <w:proofErr w:type="spellStart"/>
      <w:r w:rsidRPr="002479D1">
        <w:rPr>
          <w:rFonts w:ascii="Arial" w:hAnsi="Arial" w:cs="Arial"/>
          <w:lang w:val="en-US"/>
        </w:rPr>
        <w:t>vietovėse</w:t>
      </w:r>
      <w:proofErr w:type="spellEnd"/>
      <w:r w:rsidRPr="002479D1">
        <w:rPr>
          <w:rFonts w:ascii="Arial" w:hAnsi="Arial" w:cs="Arial"/>
          <w:lang w:val="en-US"/>
        </w:rPr>
        <w:t xml:space="preserve"> </w:t>
      </w:r>
      <w:proofErr w:type="spellStart"/>
      <w:r w:rsidRPr="002479D1">
        <w:rPr>
          <w:rFonts w:ascii="Arial" w:hAnsi="Arial" w:cs="Arial"/>
          <w:lang w:val="en-US"/>
        </w:rPr>
        <w:t>su</w:t>
      </w:r>
      <w:proofErr w:type="spellEnd"/>
      <w:r w:rsidRPr="002479D1">
        <w:rPr>
          <w:rFonts w:ascii="Arial" w:hAnsi="Arial" w:cs="Arial"/>
          <w:lang w:val="en-US"/>
        </w:rPr>
        <w:t xml:space="preserve"> </w:t>
      </w:r>
      <w:proofErr w:type="spellStart"/>
      <w:r w:rsidRPr="002479D1">
        <w:rPr>
          <w:rFonts w:ascii="Arial" w:hAnsi="Arial" w:cs="Arial"/>
          <w:lang w:val="en-US"/>
        </w:rPr>
        <w:t>gausia</w:t>
      </w:r>
      <w:proofErr w:type="spellEnd"/>
      <w:r w:rsidRPr="002479D1">
        <w:rPr>
          <w:rFonts w:ascii="Arial" w:hAnsi="Arial" w:cs="Arial"/>
          <w:lang w:val="en-US"/>
        </w:rPr>
        <w:t xml:space="preserve"> </w:t>
      </w:r>
      <w:proofErr w:type="spellStart"/>
      <w:r w:rsidRPr="002479D1">
        <w:rPr>
          <w:rFonts w:ascii="Arial" w:hAnsi="Arial" w:cs="Arial"/>
          <w:lang w:val="en-US"/>
        </w:rPr>
        <w:t>augmenija</w:t>
      </w:r>
      <w:proofErr w:type="spellEnd"/>
      <w:r>
        <w:rPr>
          <w:rFonts w:ascii="Arial" w:hAnsi="Arial" w:cs="Arial"/>
          <w:lang w:val="en-US"/>
        </w:rPr>
        <w:t>.</w:t>
      </w:r>
    </w:p>
    <w:p w14:paraId="44AE3739" w14:textId="5503BF3D" w:rsidR="00F34BA6" w:rsidRDefault="00F34BA6" w:rsidP="00F34BA6">
      <w:pPr>
        <w:pStyle w:val="Sraopastraipa"/>
        <w:numPr>
          <w:ilvl w:val="1"/>
          <w:numId w:val="1"/>
        </w:numPr>
        <w:tabs>
          <w:tab w:val="left" w:pos="567"/>
        </w:tabs>
        <w:ind w:left="0" w:firstLine="0"/>
        <w:jc w:val="both"/>
        <w:rPr>
          <w:rFonts w:ascii="Arial" w:hAnsi="Arial" w:cs="Arial"/>
        </w:rPr>
      </w:pPr>
      <w:proofErr w:type="spellStart"/>
      <w:r w:rsidRPr="002479D1">
        <w:rPr>
          <w:rFonts w:ascii="Arial" w:hAnsi="Arial" w:cs="Arial"/>
          <w:lang w:val="en-US"/>
        </w:rPr>
        <w:t>RedEdge</w:t>
      </w:r>
      <w:proofErr w:type="spellEnd"/>
      <w:r w:rsidRPr="002479D1">
        <w:rPr>
          <w:rFonts w:ascii="Arial" w:hAnsi="Arial" w:cs="Arial"/>
          <w:lang w:val="en-US"/>
        </w:rPr>
        <w:t xml:space="preserve">-P </w:t>
      </w:r>
      <w:r w:rsidRPr="002479D1">
        <w:rPr>
          <w:rFonts w:ascii="Arial" w:hAnsi="Arial" w:cs="Arial"/>
        </w:rPr>
        <w:t>sensorius skirtas žemės ūkio analizei (biomasės vertinimui, augalų sveikatos stebėjimui)</w:t>
      </w:r>
      <w:r>
        <w:rPr>
          <w:rFonts w:ascii="Arial" w:hAnsi="Arial" w:cs="Arial"/>
        </w:rPr>
        <w:t>.</w:t>
      </w:r>
    </w:p>
    <w:p w14:paraId="3C6F9AA0" w14:textId="1ECA87ED" w:rsidR="00F34BA6" w:rsidRDefault="00F34BA6" w:rsidP="00F34BA6">
      <w:pPr>
        <w:pStyle w:val="Sraopastraipa"/>
        <w:numPr>
          <w:ilvl w:val="1"/>
          <w:numId w:val="1"/>
        </w:numPr>
        <w:tabs>
          <w:tab w:val="left" w:pos="567"/>
        </w:tabs>
        <w:ind w:left="0" w:firstLine="0"/>
        <w:jc w:val="both"/>
        <w:rPr>
          <w:rFonts w:ascii="Arial" w:hAnsi="Arial" w:cs="Arial"/>
        </w:rPr>
      </w:pPr>
      <w:r>
        <w:rPr>
          <w:rFonts w:ascii="Arial" w:hAnsi="Arial" w:cs="Arial"/>
        </w:rPr>
        <w:t xml:space="preserve">Techniniai reikalavimai dronams, </w:t>
      </w:r>
      <w:proofErr w:type="spellStart"/>
      <w:r>
        <w:rPr>
          <w:rFonts w:ascii="Arial" w:hAnsi="Arial" w:cs="Arial"/>
        </w:rPr>
        <w:t>LiDAR</w:t>
      </w:r>
      <w:proofErr w:type="spellEnd"/>
      <w:r>
        <w:rPr>
          <w:rFonts w:ascii="Arial" w:hAnsi="Arial" w:cs="Arial"/>
        </w:rPr>
        <w:t xml:space="preserve"> sensoriui ir </w:t>
      </w:r>
      <w:proofErr w:type="spellStart"/>
      <w:r>
        <w:rPr>
          <w:rFonts w:ascii="Arial" w:hAnsi="Arial" w:cs="Arial"/>
        </w:rPr>
        <w:t>RedEdge</w:t>
      </w:r>
      <w:proofErr w:type="spellEnd"/>
      <w:r>
        <w:rPr>
          <w:rFonts w:ascii="Arial" w:hAnsi="Arial" w:cs="Arial"/>
        </w:rPr>
        <w:t xml:space="preserve">-P </w:t>
      </w:r>
      <w:proofErr w:type="spellStart"/>
      <w:r>
        <w:rPr>
          <w:rFonts w:ascii="Arial" w:hAnsi="Arial" w:cs="Arial"/>
        </w:rPr>
        <w:t>nultispektriniam</w:t>
      </w:r>
      <w:proofErr w:type="spellEnd"/>
      <w:r>
        <w:rPr>
          <w:rFonts w:ascii="Arial" w:hAnsi="Arial" w:cs="Arial"/>
        </w:rPr>
        <w:t xml:space="preserve"> sensoriui nurodyti techninės specifikacijos 1 priede „Palyginamoji lentelė“.</w:t>
      </w:r>
    </w:p>
    <w:p w14:paraId="1103E19E" w14:textId="7213C72A" w:rsidR="00F34BA6" w:rsidRPr="00F34BA6" w:rsidRDefault="00F34BA6" w:rsidP="00F34BA6">
      <w:pPr>
        <w:pStyle w:val="Sraopastraipa"/>
        <w:numPr>
          <w:ilvl w:val="0"/>
          <w:numId w:val="1"/>
        </w:numPr>
        <w:spacing w:before="240" w:after="120"/>
        <w:ind w:left="357" w:hanging="357"/>
        <w:contextualSpacing w:val="0"/>
        <w:jc w:val="both"/>
        <w:rPr>
          <w:rFonts w:ascii="Arial" w:hAnsi="Arial" w:cs="Arial"/>
        </w:rPr>
      </w:pPr>
      <w:r>
        <w:rPr>
          <w:rFonts w:ascii="Arial" w:hAnsi="Arial" w:cs="Arial"/>
          <w:b/>
          <w:bCs/>
        </w:rPr>
        <w:t>APLINKOSAUGINIAI REIKALAVIMAI</w:t>
      </w:r>
    </w:p>
    <w:p w14:paraId="72955FF5" w14:textId="0D5C8F0B" w:rsidR="00F34BA6" w:rsidRDefault="00C73163" w:rsidP="00F34BA6">
      <w:pPr>
        <w:pStyle w:val="Sraopastraipa"/>
        <w:numPr>
          <w:ilvl w:val="1"/>
          <w:numId w:val="1"/>
        </w:numPr>
        <w:tabs>
          <w:tab w:val="left" w:pos="567"/>
        </w:tabs>
        <w:ind w:left="0" w:firstLine="0"/>
        <w:jc w:val="both"/>
        <w:rPr>
          <w:rFonts w:ascii="Arial" w:hAnsi="Arial" w:cs="Arial"/>
        </w:rPr>
      </w:pPr>
      <w:r>
        <w:rPr>
          <w:rFonts w:ascii="Arial" w:hAnsi="Arial" w:cs="Arial"/>
        </w:rPr>
        <w:t>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(toliau – Aprašas):</w:t>
      </w:r>
    </w:p>
    <w:p w14:paraId="4CBF818F" w14:textId="2259247F" w:rsidR="00A54D67" w:rsidRDefault="00A54D67" w:rsidP="000D5957">
      <w:pPr>
        <w:pStyle w:val="Sraopastraipa"/>
        <w:numPr>
          <w:ilvl w:val="2"/>
          <w:numId w:val="1"/>
        </w:numPr>
        <w:tabs>
          <w:tab w:val="left" w:pos="567"/>
        </w:tabs>
        <w:ind w:hanging="657"/>
        <w:jc w:val="both"/>
        <w:rPr>
          <w:rFonts w:ascii="Arial" w:hAnsi="Arial" w:cs="Arial"/>
        </w:rPr>
      </w:pPr>
      <w:r>
        <w:rPr>
          <w:rFonts w:ascii="Arial" w:hAnsi="Arial" w:cs="Arial"/>
        </w:rPr>
        <w:t>Vadovaujantis Aprašo 4.1 papunkčiu: Prekės pakuotės turi atitikti Lietuvos Respublikos pakuočių ir pakuočių atliekų tvarkymo įstatymo ir Lietuvos Respublikos aplinkos ministro 2022 m. birželio 27 d. įsakymu Nr. 348 „Dėl Pakuočių ir pakuočių atliekų tvarkymo taisyklių patvirtinimo“ patvirtintų Pakuočių ir pakuočių atliekų tvarkymo taisyklių reikalavimus</w:t>
      </w:r>
      <w:r w:rsidR="00CA48EA">
        <w:rPr>
          <w:rFonts w:ascii="Arial" w:hAnsi="Arial" w:cs="Arial"/>
        </w:rPr>
        <w:t>;</w:t>
      </w:r>
    </w:p>
    <w:p w14:paraId="64672677" w14:textId="526E2422" w:rsidR="00CC0053" w:rsidRDefault="00CC0053" w:rsidP="000D5957">
      <w:pPr>
        <w:pStyle w:val="Sraopastraipa"/>
        <w:numPr>
          <w:ilvl w:val="2"/>
          <w:numId w:val="1"/>
        </w:numPr>
        <w:tabs>
          <w:tab w:val="left" w:pos="567"/>
        </w:tabs>
        <w:ind w:hanging="657"/>
        <w:jc w:val="both"/>
        <w:rPr>
          <w:rFonts w:ascii="Arial" w:hAnsi="Arial" w:cs="Arial"/>
        </w:rPr>
      </w:pPr>
      <w:r>
        <w:rPr>
          <w:rFonts w:ascii="Arial" w:hAnsi="Arial" w:cs="Arial"/>
        </w:rPr>
        <w:t xml:space="preserve">Vadovaujantis Aprašo 4.4.4.1 papunkčiu: </w:t>
      </w:r>
      <w:r>
        <w:rPr>
          <w:rFonts w:ascii="Arial" w:hAnsi="Arial" w:cs="Arial"/>
          <w:i/>
          <w:iCs/>
        </w:rPr>
        <w:t>„prekei pagaminti ir (ar tiekti) sunaudojama mažiau gamtos išteklių ir (ar) sudėtyje yra pakartotinai panaudotų ir (ar) perdirbtų medžiagų</w:t>
      </w:r>
      <w:r>
        <w:rPr>
          <w:rFonts w:ascii="Arial" w:hAnsi="Arial" w:cs="Arial"/>
        </w:rPr>
        <w:t>, Tiekėjas įsipareigoja mažinti popieriaus sunaudojimą, atsisakyti nebūtino dokumentų kopijavimo ir spausdinimo, prekių perdavimo – priėmimo aktai, sąskaitos faktūros Perkančiajai organizacijai turi būti pateikti tik elektroniniu formatu, o dokumentacija, kuri turi būti pasirašoma ir prekių perdavimo – priėmimo aktai turi būti pasirašomi elektroniniu parašu. Esant būtinybei kopijuoti, spausdinti, naudojamas perdirbtas popierius, kuris atitinka žaliojo pirkimo reikalavimus, patvirtintus Aprašo 2 priede 1 skyriuje „Popierius ir jo gaminiai“</w:t>
      </w:r>
      <w:r w:rsidR="00CA48EA">
        <w:rPr>
          <w:rFonts w:ascii="Arial" w:hAnsi="Arial" w:cs="Arial"/>
        </w:rPr>
        <w:t>;</w:t>
      </w:r>
    </w:p>
    <w:p w14:paraId="4435FFA6" w14:textId="003FCFB8" w:rsidR="00C73163" w:rsidRDefault="00C73163" w:rsidP="000D5957">
      <w:pPr>
        <w:pStyle w:val="Sraopastraipa"/>
        <w:numPr>
          <w:ilvl w:val="2"/>
          <w:numId w:val="1"/>
        </w:numPr>
        <w:tabs>
          <w:tab w:val="left" w:pos="567"/>
        </w:tabs>
        <w:ind w:hanging="657"/>
        <w:jc w:val="both"/>
        <w:rPr>
          <w:rFonts w:ascii="Arial" w:hAnsi="Arial" w:cs="Arial"/>
        </w:rPr>
      </w:pPr>
      <w:r>
        <w:rPr>
          <w:rFonts w:ascii="Arial" w:hAnsi="Arial" w:cs="Arial"/>
        </w:rPr>
        <w:t xml:space="preserve">Vadovaujantis Aprašo 4.4.4.3 papunkčiu: </w:t>
      </w:r>
      <w:r>
        <w:rPr>
          <w:rFonts w:ascii="Arial" w:hAnsi="Arial" w:cs="Arial"/>
          <w:i/>
          <w:iCs/>
        </w:rPr>
        <w:t>„prekei pagaminti, naudojama mažiau ar nenaudojama pavojingų cheminių medžiagų, neteršiama aplinka ir nekeliamas pavojus sveikatai“</w:t>
      </w:r>
      <w:r>
        <w:rPr>
          <w:rFonts w:ascii="Arial" w:hAnsi="Arial" w:cs="Arial"/>
        </w:rPr>
        <w:t>, kadangi perkami dronai (išskyrus programinę įrangą) turi atitikti Europos Parlamento ir Tarybos direktyvos 2011/65/ES (</w:t>
      </w:r>
      <w:proofErr w:type="spellStart"/>
      <w:r>
        <w:rPr>
          <w:rFonts w:ascii="Arial" w:hAnsi="Arial" w:cs="Arial"/>
        </w:rPr>
        <w:t>RoHS</w:t>
      </w:r>
      <w:proofErr w:type="spellEnd"/>
      <w:r>
        <w:rPr>
          <w:rFonts w:ascii="Arial" w:hAnsi="Arial" w:cs="Arial"/>
        </w:rPr>
        <w:t xml:space="preserve">) reikalavimus, ribojančius tam tikrų </w:t>
      </w:r>
      <w:r>
        <w:rPr>
          <w:rFonts w:ascii="Arial" w:hAnsi="Arial" w:cs="Arial"/>
        </w:rPr>
        <w:lastRenderedPageBreak/>
        <w:t xml:space="preserve">pavojingų medžiagų (švino, gyvsidabrio, kadmio, </w:t>
      </w:r>
      <w:proofErr w:type="spellStart"/>
      <w:r>
        <w:rPr>
          <w:rFonts w:ascii="Arial" w:hAnsi="Arial" w:cs="Arial"/>
        </w:rPr>
        <w:t>šešiavalenčio</w:t>
      </w:r>
      <w:proofErr w:type="spellEnd"/>
      <w:r>
        <w:rPr>
          <w:rFonts w:ascii="Arial" w:hAnsi="Arial" w:cs="Arial"/>
        </w:rPr>
        <w:t xml:space="preserve"> chromo, PBB ir PBDE) naudojimą elektros ir elektroninėje įrangoje</w:t>
      </w:r>
      <w:r w:rsidR="00CA48EA">
        <w:rPr>
          <w:rFonts w:ascii="Arial" w:hAnsi="Arial" w:cs="Arial"/>
        </w:rPr>
        <w:t>;</w:t>
      </w:r>
    </w:p>
    <w:p w14:paraId="707198EC" w14:textId="6478A16F" w:rsidR="00C73163" w:rsidRPr="00CC0053" w:rsidRDefault="00970E47" w:rsidP="000D5957">
      <w:pPr>
        <w:pStyle w:val="Sraopastraipa"/>
        <w:numPr>
          <w:ilvl w:val="2"/>
          <w:numId w:val="1"/>
        </w:numPr>
        <w:tabs>
          <w:tab w:val="left" w:pos="567"/>
        </w:tabs>
        <w:ind w:hanging="657"/>
        <w:jc w:val="both"/>
        <w:rPr>
          <w:rFonts w:ascii="Arial" w:hAnsi="Arial" w:cs="Arial"/>
        </w:rPr>
      </w:pPr>
      <w:r>
        <w:rPr>
          <w:rFonts w:ascii="Arial" w:hAnsi="Arial" w:cs="Arial"/>
        </w:rPr>
        <w:t>Vadovaujantis Aprašo 4.4.4</w:t>
      </w:r>
      <w:r w:rsidR="0077172A">
        <w:rPr>
          <w:rFonts w:ascii="Arial" w:hAnsi="Arial" w:cs="Arial"/>
        </w:rPr>
        <w:t>.4</w:t>
      </w:r>
      <w:r>
        <w:rPr>
          <w:rFonts w:ascii="Arial" w:hAnsi="Arial" w:cs="Arial"/>
        </w:rPr>
        <w:t xml:space="preserve"> papunkčiu: </w:t>
      </w:r>
      <w:r>
        <w:rPr>
          <w:rFonts w:ascii="Arial" w:hAnsi="Arial" w:cs="Arial"/>
          <w:i/>
          <w:iCs/>
        </w:rPr>
        <w:t>„prekė yra tvirta, ilgaamžė, funkcionali, ji ar jos sudedamosios dalys tinka naudoti daug kartų ir (ar) lengvai pataisomas, ir (ar) pakeičiamos“</w:t>
      </w:r>
      <w:r>
        <w:rPr>
          <w:rFonts w:ascii="Arial" w:hAnsi="Arial" w:cs="Arial"/>
        </w:rPr>
        <w:t xml:space="preserve">, dronų baterijos turi būti tinkamos naudoti daug kartų, o dronų propeleriai turi būti lengvai pakeičiami. </w:t>
      </w:r>
    </w:p>
    <w:p w14:paraId="36DF5F26" w14:textId="77777777" w:rsidR="00F34BA6" w:rsidRPr="00F34BA6" w:rsidRDefault="00F34BA6" w:rsidP="006A0033">
      <w:pPr>
        <w:pStyle w:val="Sraopastraipa"/>
        <w:numPr>
          <w:ilvl w:val="0"/>
          <w:numId w:val="1"/>
        </w:numPr>
        <w:spacing w:before="240" w:after="120"/>
        <w:ind w:left="357" w:hanging="357"/>
        <w:contextualSpacing w:val="0"/>
        <w:jc w:val="both"/>
        <w:rPr>
          <w:rFonts w:ascii="Arial" w:hAnsi="Arial" w:cs="Arial"/>
        </w:rPr>
      </w:pPr>
      <w:r>
        <w:rPr>
          <w:rFonts w:ascii="Arial" w:hAnsi="Arial" w:cs="Arial"/>
          <w:b/>
          <w:bCs/>
        </w:rPr>
        <w:t>REIKALAVIMAI, SUSIJĘ SU INFORMACIJOS (DUOMENŲ) SAUGUMU VYKDANT SUTARTĮ</w:t>
      </w:r>
    </w:p>
    <w:p w14:paraId="54524609" w14:textId="77777777" w:rsidR="00F34BA6" w:rsidRDefault="00F34BA6" w:rsidP="00F34BA6">
      <w:pPr>
        <w:pStyle w:val="Sraopastraipa"/>
        <w:numPr>
          <w:ilvl w:val="1"/>
          <w:numId w:val="1"/>
        </w:numPr>
        <w:tabs>
          <w:tab w:val="left" w:pos="567"/>
        </w:tabs>
        <w:ind w:left="0" w:firstLine="0"/>
        <w:jc w:val="both"/>
        <w:rPr>
          <w:rFonts w:ascii="Arial" w:hAnsi="Arial" w:cs="Arial"/>
        </w:rPr>
      </w:pPr>
      <w:r w:rsidRPr="00F34BA6">
        <w:rPr>
          <w:rFonts w:ascii="Arial" w:hAnsi="Arial" w:cs="Arial"/>
        </w:rPr>
        <w:t>Tiekėjas, tiekdamas prekes pagal sutartį, turi vadovautis šioje Techninėje specifikacijoje nustatytais saugumo reikalavimais ir užtikrinti šiuose teisės aktuose nustatytų reikalavimų įgyvendinimą:</w:t>
      </w:r>
    </w:p>
    <w:p w14:paraId="3289F1F8" w14:textId="77777777" w:rsidR="00F34BA6" w:rsidRDefault="00F34BA6" w:rsidP="00F34BA6">
      <w:pPr>
        <w:pStyle w:val="Sraopastraipa"/>
        <w:numPr>
          <w:ilvl w:val="2"/>
          <w:numId w:val="1"/>
        </w:numPr>
        <w:tabs>
          <w:tab w:val="left" w:pos="567"/>
        </w:tabs>
        <w:ind w:left="0" w:firstLine="567"/>
        <w:jc w:val="both"/>
        <w:rPr>
          <w:rFonts w:ascii="Arial" w:hAnsi="Arial" w:cs="Arial"/>
        </w:rPr>
      </w:pPr>
      <w:r w:rsidRPr="00F34BA6">
        <w:rPr>
          <w:rFonts w:ascii="Arial" w:hAnsi="Arial" w:cs="Arial"/>
        </w:rPr>
        <w:t>Bendrajame duomenų apsaugos reglamente;</w:t>
      </w:r>
    </w:p>
    <w:p w14:paraId="2122E692" w14:textId="77777777" w:rsidR="00F34BA6" w:rsidRDefault="00F34BA6" w:rsidP="00F34BA6">
      <w:pPr>
        <w:pStyle w:val="Sraopastraipa"/>
        <w:numPr>
          <w:ilvl w:val="2"/>
          <w:numId w:val="1"/>
        </w:numPr>
        <w:tabs>
          <w:tab w:val="left" w:pos="567"/>
        </w:tabs>
        <w:ind w:left="0" w:firstLine="567"/>
        <w:jc w:val="both"/>
        <w:rPr>
          <w:rFonts w:ascii="Arial" w:hAnsi="Arial" w:cs="Arial"/>
        </w:rPr>
      </w:pPr>
      <w:r w:rsidRPr="00F34BA6">
        <w:rPr>
          <w:rFonts w:ascii="Arial" w:hAnsi="Arial" w:cs="Arial"/>
        </w:rPr>
        <w:t>Lietuvos Respublikos kibernetinio saugumo įstatyme;</w:t>
      </w:r>
    </w:p>
    <w:p w14:paraId="60BEB8DA" w14:textId="77777777" w:rsidR="00F34BA6" w:rsidRDefault="00F34BA6" w:rsidP="00F34BA6">
      <w:pPr>
        <w:pStyle w:val="Sraopastraipa"/>
        <w:numPr>
          <w:ilvl w:val="2"/>
          <w:numId w:val="1"/>
        </w:numPr>
        <w:tabs>
          <w:tab w:val="left" w:pos="567"/>
        </w:tabs>
        <w:ind w:left="0" w:firstLine="567"/>
        <w:jc w:val="both"/>
        <w:rPr>
          <w:rFonts w:ascii="Arial" w:hAnsi="Arial" w:cs="Arial"/>
        </w:rPr>
      </w:pPr>
      <w:r w:rsidRPr="00F34BA6">
        <w:rPr>
          <w:rFonts w:ascii="Arial" w:hAnsi="Arial" w:cs="Arial"/>
        </w:rPr>
        <w:t>Kibernetinio saugumo reikalavimų apraše, patvirtintame Lietuvos Respublikos Vyriausybės 2018 m. rugpjūčio 13 d. nutarimu Nr. 818 „Dėl Lietuvos Respublikos kibernetinio saugumo įstatymo įgyvendinimo“;</w:t>
      </w:r>
    </w:p>
    <w:p w14:paraId="076DDE23" w14:textId="6DD35DB4" w:rsidR="00F34BA6" w:rsidRPr="00F34BA6" w:rsidRDefault="00F34BA6" w:rsidP="00F34BA6">
      <w:pPr>
        <w:pStyle w:val="Sraopastraipa"/>
        <w:numPr>
          <w:ilvl w:val="2"/>
          <w:numId w:val="1"/>
        </w:numPr>
        <w:tabs>
          <w:tab w:val="left" w:pos="567"/>
        </w:tabs>
        <w:ind w:left="0" w:firstLine="567"/>
        <w:jc w:val="both"/>
        <w:rPr>
          <w:rFonts w:ascii="Arial" w:hAnsi="Arial" w:cs="Arial"/>
        </w:rPr>
      </w:pPr>
      <w:r w:rsidRPr="00F34BA6">
        <w:rPr>
          <w:rFonts w:ascii="Arial" w:hAnsi="Arial" w:cs="Arial"/>
        </w:rPr>
        <w:t>kituose Lietuvos Respublikos teisės aktuose, reglamentuojančiuose informacinių sistemų ir duomenų saugą.</w:t>
      </w:r>
    </w:p>
    <w:p w14:paraId="1CEFA9E0" w14:textId="77777777" w:rsidR="00F34BA6" w:rsidRPr="00F34BA6" w:rsidRDefault="00F34BA6" w:rsidP="00F34BA6">
      <w:pPr>
        <w:pStyle w:val="Sraopastraipa"/>
        <w:numPr>
          <w:ilvl w:val="1"/>
          <w:numId w:val="1"/>
        </w:numPr>
        <w:tabs>
          <w:tab w:val="left" w:pos="567"/>
        </w:tabs>
        <w:ind w:left="0" w:firstLine="0"/>
        <w:rPr>
          <w:rFonts w:ascii="Arial" w:hAnsi="Arial" w:cs="Arial"/>
        </w:rPr>
      </w:pPr>
      <w:r w:rsidRPr="00F34BA6">
        <w:rPr>
          <w:rFonts w:ascii="Arial" w:hAnsi="Arial" w:cs="Arial"/>
        </w:rPr>
        <w:t>Įsigaliojus naujiems Europos Sąjungos ar Lietuvos Respublikos teisės aktams, ar jų pakeitimams, susijusiems su prekių tiekimu, Tiekėjas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prekių tiekimu, nuo tokio naujojo teisės akto ar jo pakeitimo įsigaliojimo datos netaikoma, o vietoje jos taikoma įsigaliojusio naujojo Europos Sąjungos ar Lietuvos Respublikos teisės akto ar jo pakeitimo, susijusi su prekių tiekimu, nuostata.</w:t>
      </w:r>
    </w:p>
    <w:p w14:paraId="3154C2F4" w14:textId="77777777" w:rsidR="00F34BA6" w:rsidRPr="00F34BA6" w:rsidRDefault="00F34BA6" w:rsidP="00F34BA6">
      <w:pPr>
        <w:pStyle w:val="Sraopastraipa"/>
        <w:numPr>
          <w:ilvl w:val="1"/>
          <w:numId w:val="1"/>
        </w:numPr>
        <w:tabs>
          <w:tab w:val="left" w:pos="567"/>
        </w:tabs>
        <w:ind w:left="0" w:firstLine="0"/>
        <w:rPr>
          <w:rFonts w:ascii="Arial" w:hAnsi="Arial" w:cs="Arial"/>
        </w:rPr>
      </w:pPr>
      <w:r w:rsidRPr="00F34BA6">
        <w:rPr>
          <w:rFonts w:ascii="Arial" w:hAnsi="Arial" w:cs="Arial"/>
        </w:rPr>
        <w:t>Jeigu vykdant Sutartį Tiekėjui (Subtiekėjui) būtina atskleisti Perkančiosios organizacijos konfidencialią informaciją, kaip ji apibūdinta Perkančiosios organizacijos vietiniuose (vidaus) norminiuose teisės aktuose (Perkančiosios organizacijos Komercinių paslapčių ir kitos konfidencialios informacijos sąraše), šią informaciją gaunantis asmuo privalo ją saugoti ir neatskleisti, laikytis kitų įsipareigojimų, pasirašydamas Perkančiosios organizacijos patvirtintos formos Įsipareigojimą neatskleisti konfidencialios informacijos.</w:t>
      </w:r>
    </w:p>
    <w:p w14:paraId="1BC7D68C" w14:textId="77777777" w:rsidR="00F34BA6" w:rsidRPr="00F34BA6" w:rsidRDefault="00F34BA6" w:rsidP="00F34BA6">
      <w:pPr>
        <w:pStyle w:val="Sraopastraipa"/>
        <w:numPr>
          <w:ilvl w:val="1"/>
          <w:numId w:val="1"/>
        </w:numPr>
        <w:tabs>
          <w:tab w:val="left" w:pos="567"/>
        </w:tabs>
        <w:ind w:left="0" w:firstLine="0"/>
        <w:rPr>
          <w:rFonts w:ascii="Arial" w:hAnsi="Arial" w:cs="Arial"/>
        </w:rPr>
      </w:pPr>
      <w:r w:rsidRPr="00F34BA6">
        <w:rPr>
          <w:rFonts w:ascii="Arial" w:hAnsi="Arial" w:cs="Arial"/>
        </w:rPr>
        <w:t>Tiekėjui viešai neskelbtina informacija teikiama tik tokios apimties, kuri būtina sutarčiai vykdyti. Tiekėjas turi imtis visų teisinių, techninių ir organizacinių priemonių iš Perkančiosios organizacijos gautai informacijai apsaugoti.</w:t>
      </w:r>
    </w:p>
    <w:p w14:paraId="2B772467" w14:textId="2F21819D" w:rsidR="00F34BA6" w:rsidRDefault="00F34BA6" w:rsidP="00F34BA6">
      <w:pPr>
        <w:pStyle w:val="Sraopastraipa"/>
        <w:numPr>
          <w:ilvl w:val="1"/>
          <w:numId w:val="1"/>
        </w:numPr>
        <w:tabs>
          <w:tab w:val="left" w:pos="567"/>
        </w:tabs>
        <w:ind w:left="0" w:firstLine="0"/>
        <w:jc w:val="both"/>
        <w:rPr>
          <w:rFonts w:ascii="Arial" w:hAnsi="Arial" w:cs="Arial"/>
        </w:rPr>
      </w:pPr>
      <w:r w:rsidRPr="00F34BA6">
        <w:rPr>
          <w:rFonts w:ascii="Arial" w:hAnsi="Arial" w:cs="Arial"/>
        </w:rPr>
        <w:t xml:space="preserve">Visi Techninės specifikacijos </w:t>
      </w:r>
      <w:r w:rsidRPr="00F34BA6">
        <w:rPr>
          <w:rFonts w:ascii="Arial" w:hAnsi="Arial" w:cs="Arial"/>
          <w:lang w:val="en-US"/>
        </w:rPr>
        <w:t>4</w:t>
      </w:r>
      <w:r w:rsidRPr="00F34BA6">
        <w:rPr>
          <w:rFonts w:ascii="Arial" w:hAnsi="Arial" w:cs="Arial"/>
          <w:lang w:val="en-GB"/>
        </w:rPr>
        <w:t xml:space="preserve"> </w:t>
      </w:r>
      <w:r w:rsidRPr="00F34BA6">
        <w:rPr>
          <w:rFonts w:ascii="Arial" w:hAnsi="Arial" w:cs="Arial"/>
        </w:rPr>
        <w:t>punkte numatyti saugumo reikalavimai, taikomi Tiekėjui, yra taikomi ir jo subtiekėjams ir kitais pagrindais pasitelkiamiems ūkio subjektams ir jų darbuotojams</w:t>
      </w:r>
      <w:r>
        <w:rPr>
          <w:rFonts w:ascii="Arial" w:hAnsi="Arial" w:cs="Arial"/>
        </w:rPr>
        <w:t>.</w:t>
      </w:r>
    </w:p>
    <w:p w14:paraId="4EBF2430" w14:textId="5472ACE7" w:rsidR="00621788" w:rsidRPr="002E703D" w:rsidRDefault="00621788" w:rsidP="00503F01">
      <w:pPr>
        <w:pStyle w:val="Sraopastraipa"/>
        <w:numPr>
          <w:ilvl w:val="0"/>
          <w:numId w:val="1"/>
        </w:numPr>
        <w:tabs>
          <w:tab w:val="left" w:pos="567"/>
        </w:tabs>
        <w:spacing w:before="240" w:after="120"/>
        <w:ind w:left="357" w:hanging="357"/>
        <w:contextualSpacing w:val="0"/>
        <w:jc w:val="both"/>
        <w:rPr>
          <w:rFonts w:ascii="Arial" w:hAnsi="Arial" w:cs="Arial"/>
        </w:rPr>
      </w:pPr>
      <w:r>
        <w:rPr>
          <w:rFonts w:ascii="Arial" w:hAnsi="Arial" w:cs="Arial"/>
          <w:b/>
          <w:bCs/>
        </w:rPr>
        <w:t>NACIONALINIO SAUGUMO REIKALAVIMAI</w:t>
      </w:r>
    </w:p>
    <w:p w14:paraId="34106278" w14:textId="1FC89BD6" w:rsidR="00621788" w:rsidRPr="002E703D" w:rsidRDefault="00621788" w:rsidP="002E703D">
      <w:pPr>
        <w:pStyle w:val="Sraopastraipa"/>
        <w:numPr>
          <w:ilvl w:val="1"/>
          <w:numId w:val="1"/>
        </w:numPr>
        <w:tabs>
          <w:tab w:val="left" w:pos="567"/>
        </w:tabs>
        <w:spacing w:after="0"/>
        <w:ind w:left="0" w:firstLine="0"/>
        <w:contextualSpacing w:val="0"/>
        <w:jc w:val="both"/>
        <w:rPr>
          <w:rFonts w:ascii="Arial" w:hAnsi="Arial" w:cs="Arial"/>
        </w:rPr>
      </w:pPr>
      <w:r w:rsidRPr="00621788">
        <w:rPr>
          <w:rFonts w:ascii="Arial" w:hAnsi="Arial" w:cs="Arial"/>
        </w:rPr>
        <w:t>Pirkimo objektas turi nekelti grėsmės nacionaliniam saugumui. Perkančioji organizacija laiko, kad prekės ir paslaugos kelia grėsmę nacionaliniam saugumui, kai pasiūlymą pateikęs Tiekėjas, jo subtiekėjas, ar ūkio subjektai, kurių pajėgumais remiamasi, ar juos kontroliuojantys asmenys yra juridiniai arba fiziniai asmenys registruoti ar nuolat gyvenantys Lietuvos Respublikos viešųjų pirkimų įstatymo (toliau – VPĮ) nustatyta tvarka. 92 str. 14 d. numatytame sąraše nurodytose valstybėse ar teritorijose ar turintys šių valstybių pilietybę, arba jų siūlomų prekių (įskaitant jų sudedamąsias dalis, programinę įrangą) gamintojai ar juos kontroliuojantys asmenys yra registruoti VPĮ 92 str. 14 d. numatytame sąraše nurodytose valstybėse ar teritorijose arba paslaugų teikimas vykdomas iš VPĮ 92 str. 14 d. numatytame sąraše nurodytų valstybių ar teritorijų.</w:t>
      </w:r>
    </w:p>
    <w:p w14:paraId="574AED69" w14:textId="01CA738A" w:rsidR="00F34BA6" w:rsidRPr="00503F01" w:rsidRDefault="00503F01" w:rsidP="00503F01">
      <w:pPr>
        <w:pStyle w:val="Sraopastraipa"/>
        <w:numPr>
          <w:ilvl w:val="0"/>
          <w:numId w:val="1"/>
        </w:numPr>
        <w:tabs>
          <w:tab w:val="left" w:pos="567"/>
        </w:tabs>
        <w:spacing w:before="240" w:after="120"/>
        <w:ind w:left="357" w:hanging="357"/>
        <w:contextualSpacing w:val="0"/>
        <w:jc w:val="both"/>
        <w:rPr>
          <w:rFonts w:ascii="Arial" w:hAnsi="Arial" w:cs="Arial"/>
        </w:rPr>
      </w:pPr>
      <w:r>
        <w:rPr>
          <w:rFonts w:ascii="Arial" w:hAnsi="Arial" w:cs="Arial"/>
          <w:b/>
          <w:bCs/>
        </w:rPr>
        <w:t>PRIEDAI</w:t>
      </w:r>
    </w:p>
    <w:p w14:paraId="1FDF752F" w14:textId="7BE9939B" w:rsidR="00503F01" w:rsidRPr="00503F01" w:rsidRDefault="00503F01" w:rsidP="00503F01">
      <w:pPr>
        <w:tabs>
          <w:tab w:val="left" w:pos="567"/>
        </w:tabs>
        <w:jc w:val="both"/>
        <w:rPr>
          <w:rFonts w:ascii="Arial" w:hAnsi="Arial" w:cs="Arial"/>
        </w:rPr>
      </w:pPr>
      <w:r>
        <w:rPr>
          <w:rFonts w:ascii="Arial" w:hAnsi="Arial" w:cs="Arial"/>
        </w:rPr>
        <w:t xml:space="preserve">1 priedas – Palyginamoji lentelė. </w:t>
      </w:r>
    </w:p>
    <w:sectPr w:rsidR="00503F01" w:rsidRPr="00503F01">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66AD8" w14:textId="77777777" w:rsidR="00A42D90" w:rsidRDefault="00A42D90" w:rsidP="00F34BA6">
      <w:pPr>
        <w:spacing w:after="0" w:line="240" w:lineRule="auto"/>
      </w:pPr>
      <w:r>
        <w:separator/>
      </w:r>
    </w:p>
  </w:endnote>
  <w:endnote w:type="continuationSeparator" w:id="0">
    <w:p w14:paraId="4EC521BA" w14:textId="77777777" w:rsidR="00A42D90" w:rsidRDefault="00A42D90" w:rsidP="00F34B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73CB4" w14:textId="77777777" w:rsidR="00A42D90" w:rsidRDefault="00A42D90" w:rsidP="00F34BA6">
      <w:pPr>
        <w:spacing w:after="0" w:line="240" w:lineRule="auto"/>
      </w:pPr>
      <w:r>
        <w:separator/>
      </w:r>
    </w:p>
  </w:footnote>
  <w:footnote w:type="continuationSeparator" w:id="0">
    <w:p w14:paraId="585E43A4" w14:textId="77777777" w:rsidR="00A42D90" w:rsidRDefault="00A42D90" w:rsidP="00F34B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4F27C" w14:textId="4F0EC702" w:rsidR="00F34BA6" w:rsidRPr="00F34BA6" w:rsidRDefault="00F34BA6" w:rsidP="00F34BA6">
    <w:pPr>
      <w:pStyle w:val="Antrats"/>
      <w:jc w:val="right"/>
      <w:rPr>
        <w:rFonts w:ascii="Arial" w:hAnsi="Arial" w:cs="Arial"/>
      </w:rPr>
    </w:pPr>
    <w:r w:rsidRPr="00F34BA6">
      <w:rPr>
        <w:rFonts w:ascii="Arial" w:hAnsi="Arial" w:cs="Arial"/>
      </w:rPr>
      <w:t>Specialiųjų atviro konkurso sąlygų 1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57C1352"/>
    <w:multiLevelType w:val="multilevel"/>
    <w:tmpl w:val="69D0C0BE"/>
    <w:lvl w:ilvl="0">
      <w:start w:val="1"/>
      <w:numFmt w:val="decimal"/>
      <w:lvlText w:val="%1."/>
      <w:lvlJc w:val="left"/>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56E4755"/>
    <w:multiLevelType w:val="multilevel"/>
    <w:tmpl w:val="84C84C54"/>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BB266A2"/>
    <w:multiLevelType w:val="multilevel"/>
    <w:tmpl w:val="476675FC"/>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252155352">
    <w:abstractNumId w:val="1"/>
  </w:num>
  <w:num w:numId="2" w16cid:durableId="131287424">
    <w:abstractNumId w:val="0"/>
  </w:num>
  <w:num w:numId="3" w16cid:durableId="1819566109">
    <w:abstractNumId w:val="2"/>
  </w:num>
  <w:num w:numId="4" w16cid:durableId="17875066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58B4"/>
    <w:rsid w:val="000D5957"/>
    <w:rsid w:val="001165FF"/>
    <w:rsid w:val="001A7C72"/>
    <w:rsid w:val="002E703D"/>
    <w:rsid w:val="003240EC"/>
    <w:rsid w:val="003258B4"/>
    <w:rsid w:val="003C68BA"/>
    <w:rsid w:val="004D7019"/>
    <w:rsid w:val="00503F01"/>
    <w:rsid w:val="0059080D"/>
    <w:rsid w:val="006133CF"/>
    <w:rsid w:val="00621788"/>
    <w:rsid w:val="006A0033"/>
    <w:rsid w:val="00733BCE"/>
    <w:rsid w:val="0077172A"/>
    <w:rsid w:val="0080185C"/>
    <w:rsid w:val="008D050E"/>
    <w:rsid w:val="0091199B"/>
    <w:rsid w:val="00970E47"/>
    <w:rsid w:val="009D2206"/>
    <w:rsid w:val="009E19DD"/>
    <w:rsid w:val="00A42D90"/>
    <w:rsid w:val="00A44F71"/>
    <w:rsid w:val="00A54D67"/>
    <w:rsid w:val="00A92AEE"/>
    <w:rsid w:val="00AB49F2"/>
    <w:rsid w:val="00B420EE"/>
    <w:rsid w:val="00C73163"/>
    <w:rsid w:val="00CA48EA"/>
    <w:rsid w:val="00CC0053"/>
    <w:rsid w:val="00D07273"/>
    <w:rsid w:val="00DF117A"/>
    <w:rsid w:val="00E374DD"/>
    <w:rsid w:val="00EB3C89"/>
    <w:rsid w:val="00F054F7"/>
    <w:rsid w:val="00F34B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8906D1"/>
  <w15:chartTrackingRefBased/>
  <w15:docId w15:val="{ABB11C3C-615C-4112-8B7F-84DF89E45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258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258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258B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258B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258B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258B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258B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258B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258B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258B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258B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258B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258B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258B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258B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258B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258B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258B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258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258B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258B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258B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258B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258B4"/>
    <w:rPr>
      <w:i/>
      <w:iCs/>
      <w:color w:val="404040" w:themeColor="text1" w:themeTint="BF"/>
    </w:rPr>
  </w:style>
  <w:style w:type="paragraph" w:styleId="Sraopastraipa">
    <w:name w:val="List Paragraph"/>
    <w:basedOn w:val="prastasis"/>
    <w:uiPriority w:val="34"/>
    <w:qFormat/>
    <w:rsid w:val="003258B4"/>
    <w:pPr>
      <w:ind w:left="720"/>
      <w:contextualSpacing/>
    </w:pPr>
  </w:style>
  <w:style w:type="character" w:styleId="Rykuspabraukimas">
    <w:name w:val="Intense Emphasis"/>
    <w:basedOn w:val="Numatytasispastraiposriftas"/>
    <w:uiPriority w:val="21"/>
    <w:qFormat/>
    <w:rsid w:val="003258B4"/>
    <w:rPr>
      <w:i/>
      <w:iCs/>
      <w:color w:val="0F4761" w:themeColor="accent1" w:themeShade="BF"/>
    </w:rPr>
  </w:style>
  <w:style w:type="paragraph" w:styleId="Iskirtacitata">
    <w:name w:val="Intense Quote"/>
    <w:basedOn w:val="prastasis"/>
    <w:next w:val="prastasis"/>
    <w:link w:val="IskirtacitataDiagrama"/>
    <w:uiPriority w:val="30"/>
    <w:qFormat/>
    <w:rsid w:val="003258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258B4"/>
    <w:rPr>
      <w:i/>
      <w:iCs/>
      <w:color w:val="0F4761" w:themeColor="accent1" w:themeShade="BF"/>
    </w:rPr>
  </w:style>
  <w:style w:type="character" w:styleId="Rykinuoroda">
    <w:name w:val="Intense Reference"/>
    <w:basedOn w:val="Numatytasispastraiposriftas"/>
    <w:uiPriority w:val="32"/>
    <w:qFormat/>
    <w:rsid w:val="003258B4"/>
    <w:rPr>
      <w:b/>
      <w:bCs/>
      <w:smallCaps/>
      <w:color w:val="0F4761" w:themeColor="accent1" w:themeShade="BF"/>
      <w:spacing w:val="5"/>
    </w:rPr>
  </w:style>
  <w:style w:type="paragraph" w:styleId="Antrats">
    <w:name w:val="header"/>
    <w:basedOn w:val="prastasis"/>
    <w:link w:val="AntratsDiagrama"/>
    <w:uiPriority w:val="99"/>
    <w:unhideWhenUsed/>
    <w:rsid w:val="00F34BA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34BA6"/>
  </w:style>
  <w:style w:type="paragraph" w:styleId="Porat">
    <w:name w:val="footer"/>
    <w:basedOn w:val="prastasis"/>
    <w:link w:val="PoratDiagrama"/>
    <w:uiPriority w:val="99"/>
    <w:unhideWhenUsed/>
    <w:rsid w:val="00F34BA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34BA6"/>
  </w:style>
  <w:style w:type="paragraph" w:styleId="Pataisymai">
    <w:name w:val="Revision"/>
    <w:hidden/>
    <w:uiPriority w:val="99"/>
    <w:semiHidden/>
    <w:rsid w:val="0062178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91D32-C8C7-430A-8965-835D543DF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4249</Words>
  <Characters>2423</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Sandra Metlovaitė | VMU</cp:lastModifiedBy>
  <cp:revision>11</cp:revision>
  <dcterms:created xsi:type="dcterms:W3CDTF">2026-05-04T12:12:00Z</dcterms:created>
  <dcterms:modified xsi:type="dcterms:W3CDTF">2026-06-02T10:34:00Z</dcterms:modified>
</cp:coreProperties>
</file>